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D25F" w14:textId="5E9FC833" w:rsidR="00673EC7" w:rsidRPr="006C56CA" w:rsidRDefault="3EB42678" w:rsidP="1778F596">
      <w:pPr>
        <w:pStyle w:val="DefaultText"/>
        <w:spacing w:line="360" w:lineRule="auto"/>
        <w:jc w:val="center"/>
        <w:rPr>
          <w:rFonts w:ascii="Arial" w:hAnsi="Arial"/>
          <w:b/>
          <w:bCs/>
          <w:u w:val="single"/>
        </w:rPr>
      </w:pPr>
      <w:r w:rsidRPr="1778F596">
        <w:rPr>
          <w:rFonts w:ascii="Arial" w:hAnsi="Arial"/>
          <w:b/>
          <w:bCs/>
          <w:u w:val="single"/>
        </w:rPr>
        <w:t>SCARTHO</w:t>
      </w:r>
      <w:r w:rsidR="00673EC7" w:rsidRPr="1778F596">
        <w:rPr>
          <w:rFonts w:ascii="Arial" w:hAnsi="Arial"/>
          <w:b/>
          <w:bCs/>
          <w:u w:val="single"/>
        </w:rPr>
        <w:t xml:space="preserve"> NURSERY SCHOOL</w:t>
      </w:r>
    </w:p>
    <w:p w14:paraId="1EEA5B8F" w14:textId="77777777" w:rsidR="00673EC7" w:rsidRDefault="00673EC7" w:rsidP="005512C3">
      <w:pPr>
        <w:pStyle w:val="DefaultText"/>
        <w:spacing w:line="360" w:lineRule="auto"/>
        <w:jc w:val="center"/>
        <w:rPr>
          <w:rFonts w:ascii="Arial" w:hAnsi="Arial"/>
          <w:b/>
          <w:szCs w:val="24"/>
          <w:u w:val="single"/>
        </w:rPr>
      </w:pPr>
      <w:r w:rsidRPr="006C56CA">
        <w:rPr>
          <w:rFonts w:ascii="Arial" w:hAnsi="Arial"/>
          <w:b/>
          <w:szCs w:val="24"/>
          <w:u w:val="single"/>
        </w:rPr>
        <w:t>EXCLUSION PROCEDURE FOR ILLNESS AND COMMUNICABLE DISEASE</w:t>
      </w:r>
    </w:p>
    <w:p w14:paraId="1FC736A5" w14:textId="77777777" w:rsidR="0032584F" w:rsidRDefault="0032584F" w:rsidP="005512C3">
      <w:pPr>
        <w:pStyle w:val="DefaultText"/>
        <w:spacing w:line="360" w:lineRule="auto"/>
        <w:jc w:val="center"/>
        <w:rPr>
          <w:rFonts w:ascii="Arial" w:hAnsi="Arial"/>
          <w:b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E56BF8" w:rsidRPr="00485606" w14:paraId="5B216061" w14:textId="77777777" w:rsidTr="00CE0EF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2C89" w14:textId="77777777" w:rsidR="00E56BF8" w:rsidRPr="00485606" w:rsidRDefault="00E56BF8" w:rsidP="00CE0EF0">
            <w:pPr>
              <w:spacing w:after="200" w:line="276" w:lineRule="auto"/>
              <w:rPr>
                <w:rFonts w:ascii="Arial" w:eastAsia="Calibri" w:hAnsi="Arial" w:cs="Arial"/>
                <w:szCs w:val="24"/>
              </w:rPr>
            </w:pPr>
            <w:r w:rsidRPr="00485606">
              <w:rPr>
                <w:rFonts w:ascii="Arial" w:eastAsia="Calibri" w:hAnsi="Arial" w:cs="Arial"/>
                <w:szCs w:val="24"/>
              </w:rPr>
              <w:t xml:space="preserve">Reviewed every </w:t>
            </w:r>
            <w:r>
              <w:rPr>
                <w:rFonts w:ascii="Arial" w:eastAsia="Calibri" w:hAnsi="Arial" w:cs="Arial"/>
                <w:szCs w:val="24"/>
              </w:rPr>
              <w:t xml:space="preserve">3 </w:t>
            </w:r>
            <w:r w:rsidRPr="00485606">
              <w:rPr>
                <w:rFonts w:ascii="Arial" w:eastAsia="Calibri" w:hAnsi="Arial" w:cs="Arial"/>
                <w:szCs w:val="24"/>
              </w:rPr>
              <w:t>year</w:t>
            </w:r>
            <w:r>
              <w:rPr>
                <w:rFonts w:ascii="Arial" w:eastAsia="Calibri" w:hAnsi="Arial" w:cs="Arial"/>
                <w:szCs w:val="24"/>
              </w:rPr>
              <w:t>s</w:t>
            </w:r>
            <w:r w:rsidRPr="00485606">
              <w:rPr>
                <w:rFonts w:ascii="Arial" w:eastAsia="Calibri" w:hAnsi="Arial" w:cs="Arial"/>
                <w:szCs w:val="24"/>
              </w:rPr>
              <w:t>.</w:t>
            </w:r>
          </w:p>
        </w:tc>
      </w:tr>
      <w:tr w:rsidR="00E56BF8" w:rsidRPr="00485606" w14:paraId="58B48650" w14:textId="77777777" w:rsidTr="00CE0EF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568F" w14:textId="09F1DC36" w:rsidR="00E56BF8" w:rsidRPr="00485606" w:rsidRDefault="00055A32" w:rsidP="00E56BF8">
            <w:pPr>
              <w:spacing w:after="200" w:line="276" w:lineRule="auto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Summer 202</w:t>
            </w:r>
            <w:r w:rsidR="004225AB">
              <w:rPr>
                <w:rFonts w:ascii="Arial" w:eastAsia="Calibri" w:hAnsi="Arial" w:cs="Arial"/>
                <w:szCs w:val="24"/>
              </w:rPr>
              <w:t>6</w:t>
            </w:r>
          </w:p>
        </w:tc>
      </w:tr>
      <w:tr w:rsidR="00E56BF8" w:rsidRPr="009E6454" w14:paraId="09FA9FB7" w14:textId="77777777" w:rsidTr="00CE0EF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8727" w14:textId="69E557A4" w:rsidR="00E56BF8" w:rsidRPr="009E6454" w:rsidRDefault="00055A32" w:rsidP="00CE0EF0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To be reviewed </w:t>
            </w:r>
            <w:r w:rsidR="004225AB">
              <w:rPr>
                <w:rFonts w:ascii="Arial" w:eastAsia="Calibri" w:hAnsi="Arial" w:cs="Arial"/>
                <w:sz w:val="22"/>
                <w:szCs w:val="22"/>
              </w:rPr>
              <w:t>Summer 2029</w:t>
            </w:r>
          </w:p>
        </w:tc>
      </w:tr>
    </w:tbl>
    <w:p w14:paraId="6ECDD9F6" w14:textId="77777777" w:rsidR="00E56BF8" w:rsidRDefault="00E56BF8" w:rsidP="00E56BF8">
      <w:pPr>
        <w:pStyle w:val="DefaultText"/>
        <w:spacing w:line="360" w:lineRule="auto"/>
        <w:rPr>
          <w:rFonts w:ascii="Arial" w:hAnsi="Arial"/>
          <w:b/>
          <w:szCs w:val="24"/>
          <w:u w:val="single"/>
        </w:rPr>
      </w:pPr>
    </w:p>
    <w:p w14:paraId="59B139CB" w14:textId="77777777" w:rsidR="00F02D98" w:rsidRDefault="00F02D98" w:rsidP="0032584F">
      <w:pPr>
        <w:pStyle w:val="Header"/>
        <w:tabs>
          <w:tab w:val="clear" w:pos="4153"/>
          <w:tab w:val="center" w:pos="4962"/>
        </w:tabs>
        <w:ind w:left="4962" w:hanging="4962"/>
        <w:rPr>
          <w:rFonts w:ascii="Arial" w:hAnsi="Arial" w:cs="Arial"/>
        </w:rPr>
      </w:pPr>
    </w:p>
    <w:p w14:paraId="3CF89ACC" w14:textId="3D734006" w:rsidR="00F02D98" w:rsidRDefault="00F02D98" w:rsidP="1778F596">
      <w:pPr>
        <w:pStyle w:val="Header"/>
        <w:tabs>
          <w:tab w:val="clear" w:pos="4153"/>
          <w:tab w:val="center" w:pos="4962"/>
        </w:tabs>
        <w:ind w:left="4962" w:hanging="4962"/>
        <w:rPr>
          <w:rFonts w:ascii="Arial" w:hAnsi="Arial" w:cs="Arial"/>
        </w:rPr>
      </w:pPr>
    </w:p>
    <w:p w14:paraId="7F030B37" w14:textId="5C7F6A02" w:rsidR="00F02D98" w:rsidRDefault="00F02D98" w:rsidP="1778F596">
      <w:pPr>
        <w:pStyle w:val="Header"/>
        <w:tabs>
          <w:tab w:val="clear" w:pos="4153"/>
          <w:tab w:val="center" w:pos="4962"/>
        </w:tabs>
        <w:rPr>
          <w:rFonts w:ascii="Arial" w:hAnsi="Arial" w:cs="Arial"/>
        </w:rPr>
      </w:pPr>
      <w:r w:rsidRPr="1778F596">
        <w:rPr>
          <w:rFonts w:ascii="Arial" w:hAnsi="Arial" w:cs="Arial"/>
        </w:rPr>
        <w:t>Additional to this the Nursery adopts the following exclusion periods:</w:t>
      </w:r>
    </w:p>
    <w:tbl>
      <w:tblPr>
        <w:tblW w:w="10850" w:type="dxa"/>
        <w:tblInd w:w="-317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140"/>
        <w:gridCol w:w="6710"/>
      </w:tblGrid>
      <w:tr w:rsidR="00F02D98" w:rsidRPr="006C56CA" w14:paraId="12D0DD8C" w14:textId="77777777" w:rsidTr="008B6234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174" w14:textId="77777777" w:rsidR="00F02D98" w:rsidRPr="006C56CA" w:rsidRDefault="00F02D98" w:rsidP="008B6234">
            <w:pPr>
              <w:pStyle w:val="TableText"/>
              <w:spacing w:line="360" w:lineRule="auto"/>
              <w:rPr>
                <w:rFonts w:ascii="Arial" w:hAnsi="Arial"/>
                <w:b/>
                <w:szCs w:val="24"/>
                <w:u w:val="single"/>
              </w:rPr>
            </w:pPr>
            <w:r w:rsidRPr="006C56CA">
              <w:rPr>
                <w:rFonts w:ascii="Arial" w:hAnsi="Arial"/>
                <w:b/>
                <w:szCs w:val="24"/>
                <w:u w:val="single"/>
              </w:rPr>
              <w:t>Disease/Illness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E60" w14:textId="77777777" w:rsidR="00F02D98" w:rsidRPr="006C56CA" w:rsidRDefault="00F02D98" w:rsidP="008B6234">
            <w:pPr>
              <w:pStyle w:val="TableText"/>
              <w:spacing w:line="360" w:lineRule="auto"/>
              <w:rPr>
                <w:rFonts w:ascii="Arial" w:hAnsi="Arial"/>
                <w:b/>
                <w:szCs w:val="24"/>
                <w:u w:val="single"/>
              </w:rPr>
            </w:pPr>
            <w:r w:rsidRPr="006C56CA">
              <w:rPr>
                <w:rFonts w:ascii="Arial" w:hAnsi="Arial"/>
                <w:b/>
                <w:szCs w:val="24"/>
                <w:u w:val="single"/>
              </w:rPr>
              <w:t>Minimum Exclusion Period</w:t>
            </w:r>
          </w:p>
        </w:tc>
      </w:tr>
      <w:tr w:rsidR="00F02D98" w:rsidRPr="006C56CA" w14:paraId="72A4032E" w14:textId="77777777" w:rsidTr="008B6234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0113" w14:textId="77777777" w:rsidR="00F02D98" w:rsidRPr="006C56CA" w:rsidRDefault="00F02D98" w:rsidP="008B6234">
            <w:pPr>
              <w:pStyle w:val="TableText"/>
              <w:spacing w:after="120"/>
              <w:rPr>
                <w:rFonts w:ascii="Arial" w:hAnsi="Arial"/>
                <w:b/>
                <w:szCs w:val="24"/>
              </w:rPr>
            </w:pPr>
            <w:r w:rsidRPr="006C56CA">
              <w:rPr>
                <w:rFonts w:ascii="Arial" w:hAnsi="Arial"/>
                <w:b/>
                <w:szCs w:val="24"/>
              </w:rPr>
              <w:t>Antibiotics prescribed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F1A" w14:textId="77777777" w:rsidR="00F02D98" w:rsidRPr="006C56CA" w:rsidRDefault="00F02D98" w:rsidP="008B6234">
            <w:pPr>
              <w:pStyle w:val="TableText"/>
              <w:spacing w:after="120"/>
              <w:rPr>
                <w:rFonts w:ascii="Arial" w:hAnsi="Arial"/>
                <w:szCs w:val="24"/>
              </w:rPr>
            </w:pPr>
            <w:r w:rsidRPr="006C56CA">
              <w:rPr>
                <w:rFonts w:ascii="Arial" w:hAnsi="Arial"/>
                <w:szCs w:val="24"/>
              </w:rPr>
              <w:t xml:space="preserve">First </w:t>
            </w:r>
            <w:r w:rsidRPr="006C56CA">
              <w:rPr>
                <w:rFonts w:ascii="Arial" w:hAnsi="Arial"/>
                <w:b/>
                <w:szCs w:val="24"/>
              </w:rPr>
              <w:t>two</w:t>
            </w:r>
            <w:r>
              <w:rPr>
                <w:rFonts w:ascii="Arial" w:hAnsi="Arial"/>
                <w:szCs w:val="24"/>
              </w:rPr>
              <w:t xml:space="preserve"> </w:t>
            </w:r>
            <w:r w:rsidRPr="006C56CA">
              <w:rPr>
                <w:rFonts w:ascii="Arial" w:hAnsi="Arial"/>
                <w:szCs w:val="24"/>
              </w:rPr>
              <w:t>day</w:t>
            </w:r>
            <w:r>
              <w:rPr>
                <w:rFonts w:ascii="Arial" w:hAnsi="Arial"/>
                <w:szCs w:val="24"/>
              </w:rPr>
              <w:t>s</w:t>
            </w:r>
            <w:r w:rsidRPr="006C56CA">
              <w:rPr>
                <w:rFonts w:ascii="Arial" w:hAnsi="Arial"/>
                <w:szCs w:val="24"/>
              </w:rPr>
              <w:t xml:space="preserve"> at home.  If appropriate, medicines will be admi</w:t>
            </w:r>
            <w:r>
              <w:rPr>
                <w:rFonts w:ascii="Arial" w:hAnsi="Arial"/>
                <w:szCs w:val="24"/>
              </w:rPr>
              <w:t>nistered at the Nursery</w:t>
            </w:r>
            <w:r w:rsidRPr="006C56CA">
              <w:rPr>
                <w:rFonts w:ascii="Arial" w:hAnsi="Arial"/>
                <w:szCs w:val="24"/>
              </w:rPr>
              <w:t xml:space="preserve"> on subsequent days if the child is well enough to attend.</w:t>
            </w:r>
          </w:p>
        </w:tc>
      </w:tr>
      <w:tr w:rsidR="00F02D98" w:rsidRPr="006C56CA" w14:paraId="2AEED134" w14:textId="77777777" w:rsidTr="008B6234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FAA4" w14:textId="77777777" w:rsidR="00F02D98" w:rsidRPr="006C56CA" w:rsidRDefault="00F02D98" w:rsidP="008B6234">
            <w:pPr>
              <w:pStyle w:val="TableText"/>
              <w:spacing w:after="120"/>
              <w:rPr>
                <w:rFonts w:ascii="Arial" w:hAnsi="Arial"/>
                <w:b/>
                <w:szCs w:val="24"/>
              </w:rPr>
            </w:pPr>
            <w:r w:rsidRPr="006C56CA">
              <w:rPr>
                <w:rFonts w:ascii="Arial" w:hAnsi="Arial"/>
                <w:b/>
                <w:szCs w:val="24"/>
              </w:rPr>
              <w:t>Temperature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407" w14:textId="77777777" w:rsidR="00F02D98" w:rsidRPr="006C56CA" w:rsidRDefault="00F02D98" w:rsidP="008B6234">
            <w:pPr>
              <w:pStyle w:val="TableText"/>
              <w:spacing w:after="120"/>
              <w:rPr>
                <w:rFonts w:ascii="Arial" w:hAnsi="Arial"/>
                <w:szCs w:val="24"/>
              </w:rPr>
            </w:pPr>
            <w:r w:rsidRPr="006C56CA">
              <w:rPr>
                <w:rFonts w:ascii="Arial" w:hAnsi="Arial"/>
                <w:szCs w:val="24"/>
              </w:rPr>
              <w:t>If sent home ill, child must be off for 24 hours or until the temperature has returned to normal.</w:t>
            </w:r>
          </w:p>
        </w:tc>
      </w:tr>
      <w:tr w:rsidR="00F02D98" w:rsidRPr="006C56CA" w14:paraId="4DDA41F7" w14:textId="77777777" w:rsidTr="008B6234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7782" w14:textId="77777777" w:rsidR="00F02D98" w:rsidRPr="006C56CA" w:rsidRDefault="00F02D98" w:rsidP="008B6234">
            <w:pPr>
              <w:pStyle w:val="TableText"/>
              <w:spacing w:after="120"/>
              <w:rPr>
                <w:rFonts w:ascii="Arial" w:hAnsi="Arial"/>
                <w:b/>
                <w:szCs w:val="24"/>
              </w:rPr>
            </w:pPr>
            <w:r w:rsidRPr="006C56CA">
              <w:rPr>
                <w:rFonts w:ascii="Arial" w:hAnsi="Arial"/>
                <w:b/>
                <w:szCs w:val="24"/>
              </w:rPr>
              <w:t>Vomiting or Diarrhoea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1DE" w14:textId="77777777" w:rsidR="00F02D98" w:rsidRPr="006C56CA" w:rsidRDefault="00F02D98" w:rsidP="008B6234">
            <w:pPr>
              <w:pStyle w:val="TableText"/>
              <w:spacing w:after="120"/>
              <w:rPr>
                <w:rFonts w:ascii="Arial" w:hAnsi="Arial"/>
                <w:szCs w:val="24"/>
              </w:rPr>
            </w:pPr>
            <w:r w:rsidRPr="006C56CA">
              <w:rPr>
                <w:rFonts w:ascii="Arial" w:hAnsi="Arial"/>
                <w:szCs w:val="24"/>
              </w:rPr>
              <w:t>If sent home ill, child must be off for 48 hours following the last bout of sickness or diarrhoea.</w:t>
            </w:r>
          </w:p>
        </w:tc>
      </w:tr>
    </w:tbl>
    <w:p w14:paraId="4921855C" w14:textId="77777777" w:rsidR="00F02D98" w:rsidRDefault="00F02D98" w:rsidP="0032584F">
      <w:pPr>
        <w:pStyle w:val="Header"/>
        <w:tabs>
          <w:tab w:val="clear" w:pos="4153"/>
          <w:tab w:val="center" w:pos="4962"/>
        </w:tabs>
        <w:ind w:left="4962" w:hanging="4962"/>
        <w:rPr>
          <w:rFonts w:ascii="Arial" w:hAnsi="Arial" w:cs="Arial"/>
        </w:rPr>
      </w:pPr>
    </w:p>
    <w:p w14:paraId="2605F217" w14:textId="77777777" w:rsidR="0032584F" w:rsidRDefault="0032584F" w:rsidP="0032584F">
      <w:pPr>
        <w:jc w:val="both"/>
        <w:rPr>
          <w:rFonts w:ascii="Arial" w:hAnsi="Arial"/>
          <w:sz w:val="28"/>
        </w:rPr>
      </w:pPr>
    </w:p>
    <w:p w14:paraId="4D2523C3" w14:textId="77777777" w:rsidR="00055A32" w:rsidRPr="00055A32" w:rsidRDefault="00055A32" w:rsidP="00055A32">
      <w:pPr>
        <w:shd w:val="clear" w:color="auto" w:fill="FFFFFF"/>
        <w:outlineLvl w:val="1"/>
        <w:rPr>
          <w:rFonts w:ascii="Arial" w:hAnsi="Arial" w:cs="Arial"/>
          <w:b/>
          <w:bCs/>
          <w:color w:val="0B0C0C"/>
          <w:sz w:val="20"/>
          <w:lang w:eastAsia="en-GB"/>
        </w:rPr>
      </w:pPr>
      <w:r w:rsidRPr="00055A32">
        <w:rPr>
          <w:rFonts w:ascii="Arial" w:hAnsi="Arial" w:cs="Arial"/>
          <w:b/>
          <w:bCs/>
          <w:color w:val="0B0C0C"/>
          <w:sz w:val="20"/>
          <w:lang w:eastAsia="en-GB"/>
        </w:rPr>
        <w:t>Exclusion table</w:t>
      </w:r>
    </w:p>
    <w:p w14:paraId="24D9CDA7" w14:textId="77777777" w:rsidR="00055A32" w:rsidRPr="00055A32" w:rsidRDefault="00055A32" w:rsidP="00055A32">
      <w:pPr>
        <w:shd w:val="clear" w:color="auto" w:fill="FFFFFF"/>
        <w:spacing w:before="300" w:after="300"/>
        <w:rPr>
          <w:rFonts w:ascii="Arial" w:hAnsi="Arial" w:cs="Arial"/>
          <w:color w:val="0B0C0C"/>
          <w:sz w:val="20"/>
          <w:lang w:eastAsia="en-GB"/>
        </w:rPr>
      </w:pPr>
      <w:r w:rsidRPr="00055A32">
        <w:rPr>
          <w:rFonts w:ascii="Arial" w:hAnsi="Arial" w:cs="Arial"/>
          <w:color w:val="0B0C0C"/>
          <w:sz w:val="20"/>
          <w:lang w:eastAsia="en-GB"/>
        </w:rPr>
        <w:t>This guidance refers to public health exclusions to indicate the time period an individual should not attend a setting to reduce the risk of transmission during the infectious stage. This is different to ‘exclusion’ as used in an educational sense.</w:t>
      </w: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8"/>
        <w:gridCol w:w="3614"/>
        <w:gridCol w:w="4476"/>
      </w:tblGrid>
      <w:tr w:rsidR="00055A32" w:rsidRPr="00055A32" w14:paraId="12538E50" w14:textId="77777777" w:rsidTr="00055A32">
        <w:trPr>
          <w:tblHeader/>
        </w:trPr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2B34307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b/>
                <w:bCs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b/>
                <w:bCs/>
                <w:color w:val="0B0C0C"/>
                <w:sz w:val="20"/>
                <w:lang w:eastAsia="en-GB"/>
              </w:rPr>
              <w:t>Infection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21F48B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b/>
                <w:bCs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b/>
                <w:bCs/>
                <w:color w:val="0B0C0C"/>
                <w:sz w:val="20"/>
                <w:lang w:eastAsia="en-GB"/>
              </w:rPr>
              <w:t>Exclusion period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534B6BF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b/>
                <w:bCs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b/>
                <w:bCs/>
                <w:color w:val="0B0C0C"/>
                <w:sz w:val="20"/>
                <w:lang w:eastAsia="en-GB"/>
              </w:rPr>
              <w:t>Comments</w:t>
            </w:r>
          </w:p>
        </w:tc>
      </w:tr>
      <w:tr w:rsidR="00055A32" w:rsidRPr="00055A32" w14:paraId="17E6FE24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A874D2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Athlete’s foot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3A6E26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449379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Individuals should not be barefoot at their setting (for example in changing areas) and should not share towels, socks or shoes with others.</w:t>
            </w:r>
          </w:p>
        </w:tc>
      </w:tr>
      <w:tr w:rsidR="00055A32" w:rsidRPr="00055A32" w14:paraId="4230FE09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3B073D6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Chickenpox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3589A87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At least 5 days from onset of rash and until all blisters have crusted over.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292D195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Pregnant staff contacts should consult with their GP or midwife.</w:t>
            </w:r>
          </w:p>
        </w:tc>
      </w:tr>
      <w:tr w:rsidR="00055A32" w:rsidRPr="00055A32" w14:paraId="359D4E75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C8E6F4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lastRenderedPageBreak/>
              <w:t>Cold sores (herpes simplex)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F5069C9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AF7204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Avoid kissing and contact with the sores.</w:t>
            </w:r>
          </w:p>
        </w:tc>
      </w:tr>
      <w:tr w:rsidR="00055A32" w:rsidRPr="00055A32" w14:paraId="226086AF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ED7A71B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Conjunctivitis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232B76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EB21F1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If an outbreak or cluster occurs, </w:t>
            </w:r>
            <w:hyperlink r:id="rId7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consult your local health protection team (HPT)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</w:p>
        </w:tc>
      </w:tr>
      <w:tr w:rsidR="00055A32" w:rsidRPr="00055A32" w14:paraId="57701862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C1BB7AC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Respiratory infections including coronavirus (COVID-19)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E6221F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Individuals should not attend if they have a high temperature and are unwell.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Individuals who have a positive test result for COVID-19 should not attend the setting for 3 days after the day of the test.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5BEE55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Individuals with mild symptoms such as runny nose, and headache who are otherwise well can continue to attend their setting.</w:t>
            </w:r>
          </w:p>
        </w:tc>
      </w:tr>
      <w:tr w:rsidR="00055A32" w:rsidRPr="00055A32" w14:paraId="6091DF78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2645E24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Diarrhoea and vomiting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F7C4C30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Individuals can return 48 hours after diarrhoea and vomiting have stopped.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E83C7B9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If a particular cause of the diarrhoea and vomiting is identified, there may be additional exclusion advice, for example E. coli STEC and hep A.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For more information, see </w:t>
            </w:r>
            <w:hyperlink r:id="rId8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Managing outbreaks and incidents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</w:p>
        </w:tc>
      </w:tr>
      <w:tr w:rsidR="00055A32" w:rsidRPr="00055A32" w14:paraId="0D316695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736E193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proofErr w:type="spellStart"/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Diptheria</w:t>
            </w:r>
            <w:proofErr w:type="spellEnd"/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F789C37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Exclusion is essential.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Always consult with your </w:t>
            </w:r>
            <w:hyperlink r:id="rId9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UKHSA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10DE5B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Preventable by vaccination. For toxigenic Diphtheria, only family contacts must be excluded until cleared to return by </w:t>
            </w:r>
            <w:hyperlink r:id="rId10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</w:p>
        </w:tc>
      </w:tr>
      <w:tr w:rsidR="00055A32" w:rsidRPr="00055A32" w14:paraId="580D5DA6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B392D3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Flu (influenza) or influenza like illness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B882FBF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Until recovered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529C7A5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Report outbreaks to </w:t>
            </w:r>
            <w:hyperlink r:id="rId11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For more information, see </w:t>
            </w:r>
            <w:hyperlink r:id="rId12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Managing outbreaks and incidents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</w:p>
        </w:tc>
      </w:tr>
      <w:tr w:rsidR="00055A32" w:rsidRPr="00055A32" w14:paraId="4137E810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3CE9C8C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lastRenderedPageBreak/>
              <w:t>Glandular fever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858684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2A50EDB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</w:t>
            </w:r>
          </w:p>
        </w:tc>
      </w:tr>
      <w:tr w:rsidR="00055A32" w:rsidRPr="00055A32" w14:paraId="1CE7A794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8CE751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Hand foot and mouth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36E036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E85C51C" w14:textId="77777777" w:rsidR="00055A32" w:rsidRPr="00055A32" w:rsidRDefault="004A446B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hyperlink r:id="rId13" w:history="1">
              <w:r w:rsidR="00055A32"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Contact your local HPT</w:t>
              </w:r>
            </w:hyperlink>
            <w:r w:rsidR="00055A32"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if a large number of children are affected. Exclusion may be considered in some circumstances.</w:t>
            </w:r>
          </w:p>
        </w:tc>
      </w:tr>
      <w:tr w:rsidR="00055A32" w:rsidRPr="00055A32" w14:paraId="7A1411FD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E149B86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Head lice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79F5DCF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7DED166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</w:t>
            </w:r>
          </w:p>
        </w:tc>
      </w:tr>
      <w:tr w:rsidR="00055A32" w:rsidRPr="00055A32" w14:paraId="5A61ADA3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F03123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proofErr w:type="spellStart"/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Hepititis</w:t>
            </w:r>
            <w:proofErr w:type="spellEnd"/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 xml:space="preserve"> A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3DFADC3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Exclude until 7 days after onset of jaundice (or 7 days after symptom onset if no jaundice).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719F89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In an outbreak of hepatitis A, </w:t>
            </w:r>
            <w:hyperlink r:id="rId14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will advise on control measures.</w:t>
            </w:r>
          </w:p>
        </w:tc>
      </w:tr>
      <w:tr w:rsidR="00055A32" w:rsidRPr="00055A32" w14:paraId="4C67E0FF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04F33AF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Hepatitis B, C, HIV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97EA8E0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B216D37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Hepatitis B and C and HIV are blood borne viruses that are not infectious through casual contact.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Contact your </w:t>
            </w:r>
            <w:hyperlink r:id="rId15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UKHSA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for more advice.</w:t>
            </w:r>
          </w:p>
        </w:tc>
      </w:tr>
      <w:tr w:rsidR="00055A32" w:rsidRPr="00055A32" w14:paraId="18F5BAD1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82F86F4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Impetigo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259233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Until lesions are crusted or healed, or 48 hours after starting antibiotic treatment.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0A805D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Antibiotic treatment speeds healing and reduces the infectious period.</w:t>
            </w:r>
          </w:p>
        </w:tc>
      </w:tr>
      <w:tr w:rsidR="00055A32" w:rsidRPr="00055A32" w14:paraId="26E8B259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60C9B00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Measles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CA315E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4 days from onset of rash and well enough.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278B5280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Preventable by vaccination with 2 doses of MMR.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Promote MMR for all individuals, including staff. Pregnant staff contacts should seek prompt advice from their GP or midwife.</w:t>
            </w:r>
          </w:p>
        </w:tc>
      </w:tr>
      <w:tr w:rsidR="00055A32" w:rsidRPr="00055A32" w14:paraId="2121CE3E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80EBC80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lastRenderedPageBreak/>
              <w:t>Meningococcal meningitis* or septicaemia*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8624EDE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Until recovered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E7888B7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Meningitis ACWY and B are preventable by vaccination.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hyperlink r:id="rId16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will advise on any action needed.</w:t>
            </w:r>
          </w:p>
        </w:tc>
      </w:tr>
      <w:tr w:rsidR="00055A32" w:rsidRPr="00055A32" w14:paraId="68295109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8F1DA7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Meningitis* due to other bacteria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1560A8C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Until recovered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CDF9379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Hib and pneumococcal meningitis are preventable by vaccination. Your </w:t>
            </w:r>
            <w:hyperlink r:id="rId17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UKHSA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will advise on any action needed.</w:t>
            </w:r>
          </w:p>
        </w:tc>
      </w:tr>
      <w:tr w:rsidR="00055A32" w:rsidRPr="00055A32" w14:paraId="0D76A8CC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416BC6F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Meningitis viral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747B2F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24A94988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Milder illness than bacterial meningitis. Siblings and other close contacts of a case need not be excluded.</w:t>
            </w:r>
          </w:p>
        </w:tc>
      </w:tr>
      <w:tr w:rsidR="00055A32" w:rsidRPr="00055A32" w14:paraId="5A5948A2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C364B0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MRSA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9E9898F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3F4F255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Good hygiene, in particular handwashing and environmental cleaning, are important to minimise spread.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Contact your </w:t>
            </w:r>
            <w:hyperlink r:id="rId18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UKHSA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for more information.</w:t>
            </w:r>
          </w:p>
        </w:tc>
      </w:tr>
      <w:tr w:rsidR="00055A32" w:rsidRPr="00055A32" w14:paraId="4540DD53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E44659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Mumps*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0FB0E0E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5 days after onset of swelling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A56F6A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Preventable by vaccination with 2 doses of MMR. Promote MMR for all individuals, including staff.</w:t>
            </w:r>
          </w:p>
        </w:tc>
      </w:tr>
      <w:tr w:rsidR="00055A32" w:rsidRPr="00055A32" w14:paraId="171B7F3F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4779AA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Ringworm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B741EC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Not usually required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10CCAD28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Treatment is needed.</w:t>
            </w:r>
          </w:p>
        </w:tc>
      </w:tr>
      <w:tr w:rsidR="00055A32" w:rsidRPr="00055A32" w14:paraId="135A847A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4ED51B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Rubella* (German measles)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F643A9C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5 days from onset of rash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32952C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Preventable by vaccination with 2 doses of MMR.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Promote MMR for all individuals, including staff. Pregnant staff contacts should seek prompt advice from their GP or midwife.</w:t>
            </w:r>
          </w:p>
        </w:tc>
      </w:tr>
      <w:tr w:rsidR="00055A32" w:rsidRPr="00055A32" w14:paraId="5E4D19FE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298F57E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lastRenderedPageBreak/>
              <w:t>Scabies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10EACF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Can return after first treatment.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B0DDFBC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Household and close contacts require treatment at the same time.</w:t>
            </w:r>
          </w:p>
        </w:tc>
      </w:tr>
      <w:tr w:rsidR="00055A32" w:rsidRPr="00055A32" w14:paraId="6D23234B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EEB184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Scarlet fever*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C0FA1C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Exclude until 24 hours after starting antibiotic treatment.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6EBD3EE7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Individuals who decline treatment with antibiotics should be excluded until resolution of symptoms. In the event of 2 or more suspected cases, please </w:t>
            </w:r>
            <w:hyperlink r:id="rId19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contact your UKHSA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.</w:t>
            </w:r>
          </w:p>
        </w:tc>
      </w:tr>
      <w:tr w:rsidR="00055A32" w:rsidRPr="00055A32" w14:paraId="7E4D4DB5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80DEC5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Slapped cheek/Fifth disease/Parvovirus B19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9313F7E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 (once rash has developed)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15D95ED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Pregnant contacts of case should consult with their GP or midwife.</w:t>
            </w:r>
          </w:p>
        </w:tc>
      </w:tr>
      <w:tr w:rsidR="00055A32" w:rsidRPr="00055A32" w14:paraId="0387C422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6AB03D3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Threadworms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9BEB0C3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38FED1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Treatment recommended for child and household.</w:t>
            </w:r>
          </w:p>
        </w:tc>
      </w:tr>
      <w:tr w:rsidR="00055A32" w:rsidRPr="00055A32" w14:paraId="38DEF309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A7BFCFC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Tonsillitis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1A4FE9A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41C8367B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There are many causes, but most cases are due to viruses and do not need or respond to an antibiotic treatment.</w:t>
            </w:r>
          </w:p>
        </w:tc>
      </w:tr>
      <w:tr w:rsidR="00055A32" w:rsidRPr="00055A32" w14:paraId="33BAEAB8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C1E7EC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Tuberculosis* (TB)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8F18DD4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Until at least 2 weeks after the start of effective antibiotic treatment (if pulmonary TB.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Exclusion not required for non-pulmonary or latent TB infection.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Always consult </w:t>
            </w:r>
            <w:hyperlink r:id="rId20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before disseminating information to staff, parents and carers, and students.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05DABE15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Only pulmonary (lung) TB is infectious to others, needs close, prolonged contact to spread.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hyperlink r:id="rId21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will organise any contact tracing.</w:t>
            </w:r>
          </w:p>
        </w:tc>
      </w:tr>
      <w:tr w:rsidR="00055A32" w:rsidRPr="00055A32" w14:paraId="07EAB6F0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4CB6C70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Warts and verrucae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B0BC521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D963E8E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Verrucae should be covered in swimming pools, gyms and changing rooms.</w:t>
            </w:r>
          </w:p>
        </w:tc>
      </w:tr>
      <w:tr w:rsidR="00055A32" w:rsidRPr="00055A32" w14:paraId="3F0A9F7A" w14:textId="77777777" w:rsidTr="00055A32"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278D7A6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lastRenderedPageBreak/>
              <w:t>Whooping cough (pertussis)*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0F5D992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2 days from starting antibiotic treatment, or 21 days from onset of symptoms if no antibiotics</w:t>
            </w:r>
          </w:p>
        </w:tc>
        <w:tc>
          <w:tcPr>
            <w:tcW w:w="0" w:type="auto"/>
            <w:tcBorders>
              <w:bottom w:val="single" w:sz="6" w:space="0" w:color="B1B4B6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14:paraId="72A8567B" w14:textId="77777777" w:rsidR="00055A32" w:rsidRPr="00055A32" w:rsidRDefault="00055A32" w:rsidP="00055A32">
            <w:pPr>
              <w:spacing w:before="450" w:after="450"/>
              <w:rPr>
                <w:rFonts w:ascii="Arial" w:hAnsi="Arial" w:cs="Arial"/>
                <w:color w:val="0B0C0C"/>
                <w:sz w:val="20"/>
                <w:lang w:eastAsia="en-GB"/>
              </w:rPr>
            </w:pP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Preventable by vaccination.</w:t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</w:r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br/>
              <w:t>After treatment, non-infectious coughing may continue for many weeks. </w:t>
            </w:r>
            <w:hyperlink r:id="rId22" w:history="1">
              <w:r w:rsidRPr="00055A32">
                <w:rPr>
                  <w:rFonts w:ascii="Arial" w:hAnsi="Arial" w:cs="Arial"/>
                  <w:color w:val="1D70B8"/>
                  <w:sz w:val="20"/>
                  <w:u w:val="single"/>
                  <w:lang w:eastAsia="en-GB"/>
                </w:rPr>
                <w:t>Your local HPT</w:t>
              </w:r>
            </w:hyperlink>
            <w:r w:rsidRPr="00055A32">
              <w:rPr>
                <w:rFonts w:ascii="Arial" w:hAnsi="Arial" w:cs="Arial"/>
                <w:color w:val="0B0C0C"/>
                <w:sz w:val="20"/>
                <w:lang w:eastAsia="en-GB"/>
              </w:rPr>
              <w:t> will organise any contact tracing.</w:t>
            </w:r>
          </w:p>
        </w:tc>
      </w:tr>
    </w:tbl>
    <w:p w14:paraId="1594D4D4" w14:textId="77777777" w:rsidR="00055A32" w:rsidRPr="00055A32" w:rsidRDefault="00055A32" w:rsidP="00055A32">
      <w:pPr>
        <w:shd w:val="clear" w:color="auto" w:fill="FFFFFF"/>
        <w:spacing w:before="300" w:after="300"/>
        <w:rPr>
          <w:rFonts w:ascii="Arial" w:hAnsi="Arial" w:cs="Arial"/>
          <w:color w:val="0B0C0C"/>
          <w:sz w:val="20"/>
          <w:lang w:eastAsia="en-GB"/>
        </w:rPr>
      </w:pPr>
      <w:r w:rsidRPr="00055A32">
        <w:rPr>
          <w:rFonts w:ascii="Arial" w:hAnsi="Arial" w:cs="Arial"/>
          <w:color w:val="0B0C0C"/>
          <w:sz w:val="20"/>
          <w:lang w:eastAsia="en-GB"/>
        </w:rPr>
        <w:t>*</w:t>
      </w:r>
      <w:proofErr w:type="gramStart"/>
      <w:r w:rsidRPr="00055A32">
        <w:rPr>
          <w:rFonts w:ascii="Arial" w:hAnsi="Arial" w:cs="Arial"/>
          <w:color w:val="0B0C0C"/>
          <w:sz w:val="20"/>
          <w:lang w:eastAsia="en-GB"/>
        </w:rPr>
        <w:t>denotes</w:t>
      </w:r>
      <w:proofErr w:type="gramEnd"/>
      <w:r w:rsidRPr="00055A32">
        <w:rPr>
          <w:rFonts w:ascii="Arial" w:hAnsi="Arial" w:cs="Arial"/>
          <w:color w:val="0B0C0C"/>
          <w:sz w:val="20"/>
          <w:lang w:eastAsia="en-GB"/>
        </w:rPr>
        <w:t xml:space="preserve"> a notifiable disease. Registered medical practitioners in England and Wales have a statutory duty to notify their local authority or UK Health Security Agency (UKHSA) HPT of suspected cases of certain infectious diseases.</w:t>
      </w:r>
    </w:p>
    <w:p w14:paraId="09B583C3" w14:textId="77777777" w:rsidR="00055A32" w:rsidRPr="00055A32" w:rsidRDefault="00055A32" w:rsidP="00055A32">
      <w:pPr>
        <w:shd w:val="clear" w:color="auto" w:fill="FFFFFF"/>
        <w:spacing w:before="300" w:after="300"/>
        <w:rPr>
          <w:rFonts w:ascii="Arial" w:hAnsi="Arial" w:cs="Arial"/>
          <w:color w:val="0B0C0C"/>
          <w:sz w:val="20"/>
          <w:lang w:eastAsia="en-GB"/>
        </w:rPr>
      </w:pPr>
      <w:r w:rsidRPr="00055A32">
        <w:rPr>
          <w:rFonts w:ascii="Arial" w:hAnsi="Arial" w:cs="Arial"/>
          <w:color w:val="0B0C0C"/>
          <w:sz w:val="20"/>
          <w:lang w:eastAsia="en-GB"/>
        </w:rPr>
        <w:t>All laboratories in England performing a primary diagnostic role must notify UKHSA when they confirm a notifiable organism.</w:t>
      </w:r>
    </w:p>
    <w:p w14:paraId="138C92E7" w14:textId="77777777" w:rsidR="00055A32" w:rsidRPr="00055A32" w:rsidRDefault="00055A32" w:rsidP="00055A32">
      <w:pPr>
        <w:shd w:val="clear" w:color="auto" w:fill="FFFFFF"/>
        <w:spacing w:before="300" w:after="300"/>
        <w:rPr>
          <w:rFonts w:ascii="Arial" w:hAnsi="Arial" w:cs="Arial"/>
          <w:color w:val="0B0C0C"/>
          <w:sz w:val="20"/>
          <w:lang w:eastAsia="en-GB"/>
        </w:rPr>
      </w:pPr>
      <w:r w:rsidRPr="00055A32">
        <w:rPr>
          <w:rFonts w:ascii="Arial" w:hAnsi="Arial" w:cs="Arial"/>
          <w:color w:val="0B0C0C"/>
          <w:sz w:val="20"/>
          <w:lang w:eastAsia="en-GB"/>
        </w:rPr>
        <w:t>The NHS website has a </w:t>
      </w:r>
      <w:hyperlink r:id="rId23" w:history="1">
        <w:r w:rsidRPr="00055A32">
          <w:rPr>
            <w:rFonts w:ascii="Arial" w:hAnsi="Arial" w:cs="Arial"/>
            <w:color w:val="1D70B8"/>
            <w:sz w:val="20"/>
            <w:u w:val="single"/>
            <w:lang w:eastAsia="en-GB"/>
          </w:rPr>
          <w:t>useful resource</w:t>
        </w:r>
      </w:hyperlink>
      <w:r w:rsidRPr="00055A32">
        <w:rPr>
          <w:rFonts w:ascii="Arial" w:hAnsi="Arial" w:cs="Arial"/>
          <w:color w:val="0B0C0C"/>
          <w:sz w:val="20"/>
          <w:lang w:eastAsia="en-GB"/>
        </w:rPr>
        <w:t> to share with parents.</w:t>
      </w:r>
    </w:p>
    <w:p w14:paraId="12EC7133" w14:textId="77777777" w:rsidR="0027339F" w:rsidRPr="00055A32" w:rsidRDefault="0027339F" w:rsidP="0032584F">
      <w:pPr>
        <w:jc w:val="both"/>
        <w:rPr>
          <w:rFonts w:ascii="Arial" w:hAnsi="Arial"/>
          <w:sz w:val="20"/>
        </w:rPr>
      </w:pPr>
    </w:p>
    <w:p w14:paraId="13BF7DBC" w14:textId="77777777" w:rsidR="0027339F" w:rsidRDefault="0027339F" w:rsidP="0032584F">
      <w:pPr>
        <w:jc w:val="both"/>
        <w:rPr>
          <w:rFonts w:ascii="Arial" w:hAnsi="Arial"/>
          <w:sz w:val="28"/>
        </w:rPr>
      </w:pPr>
    </w:p>
    <w:p w14:paraId="34473E5C" w14:textId="77777777" w:rsidR="0027339F" w:rsidRDefault="0027339F" w:rsidP="0032584F">
      <w:pPr>
        <w:jc w:val="both"/>
        <w:rPr>
          <w:rFonts w:ascii="Arial" w:hAnsi="Arial"/>
          <w:sz w:val="28"/>
        </w:rPr>
      </w:pPr>
    </w:p>
    <w:p w14:paraId="2C301794" w14:textId="77777777" w:rsidR="0027339F" w:rsidRDefault="0027339F" w:rsidP="0032584F">
      <w:pPr>
        <w:jc w:val="both"/>
        <w:rPr>
          <w:rFonts w:ascii="Arial" w:hAnsi="Arial"/>
          <w:sz w:val="28"/>
        </w:rPr>
      </w:pPr>
    </w:p>
    <w:p w14:paraId="4C055F88" w14:textId="77777777" w:rsidR="0027339F" w:rsidRDefault="0027339F" w:rsidP="0032584F">
      <w:pPr>
        <w:jc w:val="both"/>
        <w:rPr>
          <w:rFonts w:ascii="Arial" w:hAnsi="Arial"/>
          <w:sz w:val="28"/>
        </w:rPr>
      </w:pPr>
    </w:p>
    <w:p w14:paraId="052ECB49" w14:textId="77777777" w:rsidR="0027339F" w:rsidRDefault="0027339F" w:rsidP="0032584F">
      <w:pPr>
        <w:jc w:val="both"/>
        <w:rPr>
          <w:rFonts w:ascii="Arial" w:hAnsi="Arial"/>
          <w:sz w:val="28"/>
        </w:rPr>
      </w:pPr>
    </w:p>
    <w:p w14:paraId="6F39720E" w14:textId="77777777" w:rsidR="00E56BF8" w:rsidRPr="00084BD7" w:rsidRDefault="00E56BF8" w:rsidP="00E56BF8">
      <w:pPr>
        <w:pStyle w:val="DefaultText"/>
        <w:jc w:val="both"/>
        <w:rPr>
          <w:rFonts w:ascii="Arial" w:hAnsi="Arial"/>
          <w:b/>
          <w:szCs w:val="24"/>
          <w:u w:val="single"/>
        </w:rPr>
      </w:pPr>
      <w:r w:rsidRPr="00084BD7">
        <w:rPr>
          <w:rFonts w:ascii="Arial" w:hAnsi="Arial"/>
          <w:b/>
          <w:szCs w:val="24"/>
          <w:u w:val="single"/>
        </w:rPr>
        <w:t>Policy Review Record</w:t>
      </w:r>
    </w:p>
    <w:p w14:paraId="09D96851" w14:textId="77777777" w:rsidR="00BF7A5C" w:rsidRDefault="00BF7A5C" w:rsidP="00BF7A5C">
      <w:pPr>
        <w:pStyle w:val="DefaultText"/>
        <w:numPr>
          <w:ilvl w:val="0"/>
          <w:numId w:val="3"/>
        </w:numPr>
        <w:tabs>
          <w:tab w:val="num" w:pos="0"/>
        </w:tabs>
        <w:ind w:hanging="720"/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Policy reviewed and agreed by the Governing Body at the </w:t>
      </w:r>
      <w:r>
        <w:rPr>
          <w:rFonts w:ascii="Arial" w:hAnsi="Arial"/>
          <w:b/>
        </w:rPr>
        <w:t>Pupil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Outcomes Committee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meeting 07/11/19</w:t>
      </w:r>
    </w:p>
    <w:p w14:paraId="7483AE2F" w14:textId="77777777" w:rsidR="00BF7A5C" w:rsidRDefault="00BF7A5C" w:rsidP="00BF7A5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changes made.</w:t>
      </w:r>
    </w:p>
    <w:p w14:paraId="7ABE3B34" w14:textId="77777777" w:rsidR="0027339F" w:rsidRDefault="0027339F" w:rsidP="0027339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not on Autumn 2022 Policy review </w:t>
      </w:r>
      <w:proofErr w:type="gramStart"/>
      <w:r>
        <w:rPr>
          <w:rFonts w:ascii="Arial" w:hAnsi="Arial" w:cs="Arial"/>
          <w:sz w:val="24"/>
          <w:szCs w:val="24"/>
        </w:rPr>
        <w:t>3 year</w:t>
      </w:r>
      <w:proofErr w:type="gramEnd"/>
      <w:r>
        <w:rPr>
          <w:rFonts w:ascii="Arial" w:hAnsi="Arial" w:cs="Arial"/>
          <w:sz w:val="24"/>
          <w:szCs w:val="24"/>
        </w:rPr>
        <w:t xml:space="preserve"> cycle. Was on Summer Term 2023. </w:t>
      </w:r>
    </w:p>
    <w:p w14:paraId="6EF23D16" w14:textId="77777777" w:rsidR="00055A32" w:rsidRDefault="00055A32" w:rsidP="00055A3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5E1E774A" w14:textId="77777777" w:rsidR="00BF7A5C" w:rsidRPr="00055A32" w:rsidRDefault="00055A32" w:rsidP="00055A32">
      <w:pPr>
        <w:pStyle w:val="DefaultText"/>
        <w:numPr>
          <w:ilvl w:val="0"/>
          <w:numId w:val="3"/>
        </w:numPr>
        <w:spacing w:line="360" w:lineRule="auto"/>
        <w:rPr>
          <w:rFonts w:ascii="Arial" w:hAnsi="Arial"/>
          <w:b/>
          <w:szCs w:val="24"/>
        </w:rPr>
      </w:pPr>
      <w:r>
        <w:rPr>
          <w:rFonts w:ascii="Arial" w:hAnsi="Arial"/>
          <w:szCs w:val="24"/>
        </w:rPr>
        <w:t xml:space="preserve">Policy reviewed and agreed by the </w:t>
      </w:r>
      <w:r w:rsidRPr="00055A32">
        <w:rPr>
          <w:rFonts w:ascii="Arial" w:hAnsi="Arial"/>
          <w:b/>
          <w:szCs w:val="24"/>
        </w:rPr>
        <w:t>Governing Bod</w:t>
      </w:r>
      <w:r>
        <w:rPr>
          <w:rFonts w:ascii="Arial" w:hAnsi="Arial"/>
          <w:b/>
          <w:szCs w:val="24"/>
        </w:rPr>
        <w:t xml:space="preserve">y at the Governors meeting 8/6/23 </w:t>
      </w:r>
    </w:p>
    <w:p w14:paraId="51D34D4A" w14:textId="77777777" w:rsidR="00055A32" w:rsidRDefault="00055A32" w:rsidP="00055A32">
      <w:pPr>
        <w:pStyle w:val="DefaultText"/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Changes made – added the Exclusion table from ‘Public Health England’ updated Feb 23.</w:t>
      </w:r>
    </w:p>
    <w:p w14:paraId="62E00F46" w14:textId="001E9D97" w:rsidR="004225AB" w:rsidRPr="00055A32" w:rsidRDefault="004225AB" w:rsidP="004225AB">
      <w:pPr>
        <w:pStyle w:val="DefaultText"/>
        <w:numPr>
          <w:ilvl w:val="0"/>
          <w:numId w:val="3"/>
        </w:numPr>
        <w:spacing w:line="360" w:lineRule="auto"/>
        <w:rPr>
          <w:rFonts w:ascii="Arial" w:hAnsi="Arial"/>
          <w:b/>
          <w:szCs w:val="24"/>
        </w:rPr>
      </w:pPr>
      <w:r>
        <w:rPr>
          <w:rFonts w:ascii="Arial" w:hAnsi="Arial"/>
          <w:szCs w:val="24"/>
        </w:rPr>
        <w:t xml:space="preserve">Policy reviewed and agreed by the </w:t>
      </w:r>
      <w:r w:rsidRPr="00055A32">
        <w:rPr>
          <w:rFonts w:ascii="Arial" w:hAnsi="Arial"/>
          <w:b/>
          <w:szCs w:val="24"/>
        </w:rPr>
        <w:t>Governing Bod</w:t>
      </w:r>
      <w:r>
        <w:rPr>
          <w:rFonts w:ascii="Arial" w:hAnsi="Arial"/>
          <w:b/>
          <w:szCs w:val="24"/>
        </w:rPr>
        <w:t>y at the Governors meeting Summer 2026 -no changes</w:t>
      </w:r>
    </w:p>
    <w:p w14:paraId="2CD73FA2" w14:textId="77777777" w:rsidR="004225AB" w:rsidRPr="0032584F" w:rsidRDefault="004225AB" w:rsidP="00055A32">
      <w:pPr>
        <w:pStyle w:val="DefaultText"/>
        <w:spacing w:line="360" w:lineRule="auto"/>
        <w:rPr>
          <w:rFonts w:ascii="Arial" w:hAnsi="Arial"/>
          <w:szCs w:val="24"/>
        </w:rPr>
      </w:pPr>
    </w:p>
    <w:sectPr w:rsidR="004225AB" w:rsidRPr="0032584F" w:rsidSect="006C56CA">
      <w:type w:val="oddPage"/>
      <w:pgSz w:w="11909" w:h="16834" w:code="9"/>
      <w:pgMar w:top="567" w:right="907" w:bottom="567" w:left="90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7C75" w14:textId="77777777" w:rsidR="00017B30" w:rsidRDefault="00017B30">
      <w:r>
        <w:separator/>
      </w:r>
    </w:p>
  </w:endnote>
  <w:endnote w:type="continuationSeparator" w:id="0">
    <w:p w14:paraId="582FA8E5" w14:textId="77777777" w:rsidR="00017B30" w:rsidRDefault="0001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F940C" w14:textId="77777777" w:rsidR="00017B30" w:rsidRDefault="00017B30">
      <w:r>
        <w:separator/>
      </w:r>
    </w:p>
  </w:footnote>
  <w:footnote w:type="continuationSeparator" w:id="0">
    <w:p w14:paraId="50BA3EAA" w14:textId="77777777" w:rsidR="00017B30" w:rsidRDefault="00017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D1EBC"/>
    <w:multiLevelType w:val="hybridMultilevel"/>
    <w:tmpl w:val="819E0ADE"/>
    <w:lvl w:ilvl="0" w:tplc="DB2814B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46C8B"/>
    <w:multiLevelType w:val="hybridMultilevel"/>
    <w:tmpl w:val="B69AA1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85BFF"/>
    <w:multiLevelType w:val="hybridMultilevel"/>
    <w:tmpl w:val="4C70B762"/>
    <w:lvl w:ilvl="0" w:tplc="DB2814B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40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num w:numId="1" w16cid:durableId="1036656854">
    <w:abstractNumId w:val="1"/>
  </w:num>
  <w:num w:numId="2" w16cid:durableId="1613855540">
    <w:abstractNumId w:val="0"/>
  </w:num>
  <w:num w:numId="3" w16cid:durableId="1560899744">
    <w:abstractNumId w:val="2"/>
  </w:num>
  <w:num w:numId="4" w16cid:durableId="210044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C3"/>
    <w:rsid w:val="00017B30"/>
    <w:rsid w:val="00055A32"/>
    <w:rsid w:val="00190E44"/>
    <w:rsid w:val="00250FFA"/>
    <w:rsid w:val="0027339F"/>
    <w:rsid w:val="0032584F"/>
    <w:rsid w:val="00366A29"/>
    <w:rsid w:val="004225AB"/>
    <w:rsid w:val="004A446B"/>
    <w:rsid w:val="005512C3"/>
    <w:rsid w:val="00673EC7"/>
    <w:rsid w:val="006760D9"/>
    <w:rsid w:val="006C56CA"/>
    <w:rsid w:val="00723334"/>
    <w:rsid w:val="007B4A48"/>
    <w:rsid w:val="007B5F0D"/>
    <w:rsid w:val="0086613A"/>
    <w:rsid w:val="008B6234"/>
    <w:rsid w:val="00AD57DB"/>
    <w:rsid w:val="00AD589E"/>
    <w:rsid w:val="00BC0D51"/>
    <w:rsid w:val="00BF7A5C"/>
    <w:rsid w:val="00C01157"/>
    <w:rsid w:val="00C879B6"/>
    <w:rsid w:val="00CE0EF0"/>
    <w:rsid w:val="00D90E80"/>
    <w:rsid w:val="00DB7F87"/>
    <w:rsid w:val="00DC70A0"/>
    <w:rsid w:val="00E00CE0"/>
    <w:rsid w:val="00E56BF8"/>
    <w:rsid w:val="00ED6EF0"/>
    <w:rsid w:val="00F02D98"/>
    <w:rsid w:val="00F0564A"/>
    <w:rsid w:val="00F958FC"/>
    <w:rsid w:val="1778F596"/>
    <w:rsid w:val="3EB4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9E36B"/>
  <w15:chartTrackingRefBased/>
  <w15:docId w15:val="{91AA1366-4389-464E-BE4E-2BF99AE2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720" w:hanging="72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</w:style>
  <w:style w:type="paragraph" w:customStyle="1" w:styleId="Bullet">
    <w:name w:val="Bullet"/>
    <w:basedOn w:val="Normal"/>
    <w:pPr>
      <w:jc w:val="both"/>
    </w:pPr>
    <w:rPr>
      <w:rFonts w:ascii="Helv" w:hAnsi="Helv"/>
    </w:rPr>
  </w:style>
  <w:style w:type="paragraph" w:styleId="Subtitle">
    <w:name w:val="Subtitle"/>
    <w:basedOn w:val="Normal"/>
    <w:qFormat/>
    <w:rPr>
      <w:b/>
      <w:sz w:val="20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customStyle="1" w:styleId="TableText">
    <w:name w:val="Table Text"/>
    <w:basedOn w:val="Normal"/>
  </w:style>
  <w:style w:type="paragraph" w:customStyle="1" w:styleId="sub-subhead">
    <w:name w:val="sub-subhead"/>
    <w:basedOn w:val="Normal"/>
    <w:pPr>
      <w:keepLines/>
      <w:jc w:val="both"/>
    </w:pPr>
    <w:rPr>
      <w:rFonts w:ascii="Helv" w:hAnsi="Helv"/>
      <w:snapToGrid w:val="0"/>
      <w:lang w:val="en-US"/>
    </w:rPr>
  </w:style>
  <w:style w:type="paragraph" w:styleId="BodyText">
    <w:name w:val="Body Text"/>
    <w:basedOn w:val="Normal"/>
    <w:rPr>
      <w:i/>
      <w:sz w:val="20"/>
    </w:rPr>
  </w:style>
  <w:style w:type="paragraph" w:styleId="BodyTextIndent">
    <w:name w:val="Body Text Indent"/>
    <w:basedOn w:val="Normal"/>
    <w:pPr>
      <w:ind w:left="720" w:hanging="720"/>
    </w:pPr>
  </w:style>
  <w:style w:type="paragraph" w:styleId="BodyTextIndent2">
    <w:name w:val="Body Text Indent 2"/>
    <w:basedOn w:val="Normal"/>
    <w:pPr>
      <w:tabs>
        <w:tab w:val="left" w:pos="7655"/>
      </w:tabs>
      <w:ind w:left="360" w:hanging="360"/>
      <w:jc w:val="both"/>
    </w:pPr>
    <w:rPr>
      <w:sz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character" w:customStyle="1" w:styleId="HeaderChar">
    <w:name w:val="Header Char"/>
    <w:link w:val="Header"/>
    <w:rsid w:val="0032584F"/>
    <w:rPr>
      <w:sz w:val="24"/>
      <w:lang w:eastAsia="en-US"/>
    </w:rPr>
  </w:style>
  <w:style w:type="paragraph" w:styleId="NoSpacing">
    <w:name w:val="No Spacing"/>
    <w:uiPriority w:val="1"/>
    <w:qFormat/>
    <w:rsid w:val="00BF7A5C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55A3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health-protection-in-schools-and-other-childcare-facilities/managing-outbreaks-and-incidents" TargetMode="External"/><Relationship Id="rId13" Type="http://schemas.openxmlformats.org/officeDocument/2006/relationships/hyperlink" Target="https://www.gov.uk/health-protection-team" TargetMode="External"/><Relationship Id="rId18" Type="http://schemas.openxmlformats.org/officeDocument/2006/relationships/hyperlink" Target="https://www.gov.uk/health-protection-tea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uk/health-protection-team" TargetMode="External"/><Relationship Id="rId7" Type="http://schemas.openxmlformats.org/officeDocument/2006/relationships/hyperlink" Target="https://www.gov.uk/health-protection-team" TargetMode="External"/><Relationship Id="rId12" Type="http://schemas.openxmlformats.org/officeDocument/2006/relationships/hyperlink" Target="https://www.gov.uk/government/publications/health-protection-in-schools-and-other-childcare-facilities/managing-outbreaks-and-incidents" TargetMode="External"/><Relationship Id="rId17" Type="http://schemas.openxmlformats.org/officeDocument/2006/relationships/hyperlink" Target="https://www.gov.uk/health-protection-tea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v.uk/health-protection-team" TargetMode="External"/><Relationship Id="rId20" Type="http://schemas.openxmlformats.org/officeDocument/2006/relationships/hyperlink" Target="https://www.gov.uk/health-protection-te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health-protection-tea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v.uk/health-protection-team" TargetMode="External"/><Relationship Id="rId23" Type="http://schemas.openxmlformats.org/officeDocument/2006/relationships/hyperlink" Target="https://www.nhs.uk/live-well/healthy-body/is-my-child-too-ill-for-school/" TargetMode="External"/><Relationship Id="rId10" Type="http://schemas.openxmlformats.org/officeDocument/2006/relationships/hyperlink" Target="https://www.gov.uk/health-protection-team" TargetMode="External"/><Relationship Id="rId19" Type="http://schemas.openxmlformats.org/officeDocument/2006/relationships/hyperlink" Target="https://www.gov.uk/health-protection-te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health-protection-team" TargetMode="External"/><Relationship Id="rId14" Type="http://schemas.openxmlformats.org/officeDocument/2006/relationships/hyperlink" Target="https://www.gov.uk/health-protection-team" TargetMode="External"/><Relationship Id="rId22" Type="http://schemas.openxmlformats.org/officeDocument/2006/relationships/hyperlink" Target="https://www.gov.uk/health-protection-tea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DNA%20Recruitment%20&amp;%20Selec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NDNA Recruitment &amp; Selection</Template>
  <TotalTime>0</TotalTime>
  <Pages>6</Pages>
  <Words>1203</Words>
  <Characters>6863</Characters>
  <Application>Microsoft Office Word</Application>
  <DocSecurity>0</DocSecurity>
  <Lines>57</Lines>
  <Paragraphs>16</Paragraphs>
  <ScaleCrop>false</ScaleCrop>
  <Company>Portland House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subject/>
  <dc:creator>Samantha</dc:creator>
  <cp:keywords/>
  <cp:lastModifiedBy>Sarah Bate</cp:lastModifiedBy>
  <cp:revision>2</cp:revision>
  <cp:lastPrinted>2026-06-26T12:11:00Z</cp:lastPrinted>
  <dcterms:created xsi:type="dcterms:W3CDTF">2026-07-06T09:10:00Z</dcterms:created>
  <dcterms:modified xsi:type="dcterms:W3CDTF">2026-07-06T09:10:00Z</dcterms:modified>
</cp:coreProperties>
</file>